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2" w:rsidRPr="00F0074F" w:rsidRDefault="008F0B32" w:rsidP="00167ECF">
      <w:pPr>
        <w:rPr>
          <w:u w:val="single"/>
        </w:rPr>
      </w:pPr>
      <w:r w:rsidRPr="00F0074F">
        <w:rPr>
          <w:u w:val="single"/>
        </w:rPr>
        <w:t xml:space="preserve">ADA Website Accessibility Litigation Presents High Risk to Retailers </w:t>
      </w:r>
    </w:p>
    <w:p w:rsidR="00167ECF" w:rsidRDefault="00167ECF" w:rsidP="00167ECF">
      <w:r>
        <w:t>In the last few years, there has been an explosion in the number of cases filed in the</w:t>
      </w:r>
      <w:r w:rsidR="008F0B32">
        <w:t xml:space="preserve"> </w:t>
      </w:r>
      <w:r>
        <w:t>United States in which visually impaired or other disabled individuals claim that a</w:t>
      </w:r>
      <w:r w:rsidR="008F0B32">
        <w:t xml:space="preserve"> </w:t>
      </w:r>
      <w:r>
        <w:t>business’s website violates the Americans with Disabilities Act (ADA). Recent court</w:t>
      </w:r>
      <w:r w:rsidR="008F0B32">
        <w:t xml:space="preserve"> </w:t>
      </w:r>
      <w:r>
        <w:t xml:space="preserve">rulings have emboldened plaintiff’s attorneys </w:t>
      </w:r>
      <w:r>
        <w:t xml:space="preserve">which resulted in </w:t>
      </w:r>
      <w:r>
        <w:t>a sig</w:t>
      </w:r>
      <w:r>
        <w:t>nificant uptick in litigation</w:t>
      </w:r>
      <w:r>
        <w:t xml:space="preserve"> in 2018.</w:t>
      </w:r>
      <w:r w:rsidR="008F0B32">
        <w:t xml:space="preserve"> </w:t>
      </w:r>
      <w:r>
        <w:t>New York has proven particularly welcoming to these cases, with</w:t>
      </w:r>
      <w:r>
        <w:t xml:space="preserve"> more than 1,500</w:t>
      </w:r>
      <w:r>
        <w:t xml:space="preserve"> ADA website lawsuits</w:t>
      </w:r>
      <w:r w:rsidR="008F0B32">
        <w:t xml:space="preserve"> </w:t>
      </w:r>
      <w:r>
        <w:t xml:space="preserve">targeting retail, </w:t>
      </w:r>
      <w:r>
        <w:t xml:space="preserve">food, entertainment and </w:t>
      </w:r>
      <w:r>
        <w:t>media, and financial institutions</w:t>
      </w:r>
      <w:r>
        <w:t xml:space="preserve"> </w:t>
      </w:r>
      <w:r>
        <w:t xml:space="preserve">filed in New York’s </w:t>
      </w:r>
      <w:r w:rsidR="008F0B32">
        <w:t>federal courts</w:t>
      </w:r>
      <w:r>
        <w:t xml:space="preserve"> in </w:t>
      </w:r>
      <w:r>
        <w:t xml:space="preserve">2018. </w:t>
      </w:r>
      <w:r w:rsidR="00F0074F">
        <w:t xml:space="preserve">This is about 65% of all ADA law suits nationwide. </w:t>
      </w:r>
    </w:p>
    <w:p w:rsidR="00A93E18" w:rsidRDefault="00167ECF" w:rsidP="00167ECF">
      <w:r>
        <w:t>Despite this activity, many businesses are still unaware of the legal risk and</w:t>
      </w:r>
      <w:r w:rsidR="008F0B32">
        <w:t xml:space="preserve"> </w:t>
      </w:r>
      <w:r>
        <w:t>continue to operate websites that fall short of accepted website accessibility</w:t>
      </w:r>
      <w:r w:rsidR="008F0B32">
        <w:t xml:space="preserve"> </w:t>
      </w:r>
      <w:r>
        <w:t>standards, risking ADA claims. Although monetary damages are unavailable under</w:t>
      </w:r>
      <w:r w:rsidR="008F0B32">
        <w:t xml:space="preserve"> </w:t>
      </w:r>
      <w:r>
        <w:t>the ADA, these cases are not easily dismissed and the defense costs can be</w:t>
      </w:r>
      <w:r w:rsidR="008F0B32">
        <w:t xml:space="preserve"> </w:t>
      </w:r>
      <w:r>
        <w:t>significant. To help minimize the lawsuit risk, businesses should consider proactive</w:t>
      </w:r>
      <w:r w:rsidR="008F0B32">
        <w:t xml:space="preserve"> </w:t>
      </w:r>
      <w:r>
        <w:t>measures to ensure their websites meet the current standard for accessibility.</w:t>
      </w:r>
    </w:p>
    <w:p w:rsidR="008F0B32" w:rsidRPr="008F0B32" w:rsidRDefault="008F0B32" w:rsidP="008F0B32">
      <w:pPr>
        <w:rPr>
          <w:u w:val="single"/>
        </w:rPr>
      </w:pPr>
      <w:r w:rsidRPr="008F0B32">
        <w:rPr>
          <w:u w:val="single"/>
        </w:rPr>
        <w:t xml:space="preserve">The </w:t>
      </w:r>
      <w:r w:rsidRPr="008F0B32">
        <w:rPr>
          <w:u w:val="single"/>
        </w:rPr>
        <w:t>Americans with Disabilities Act</w:t>
      </w:r>
    </w:p>
    <w:p w:rsidR="008F0B32" w:rsidRDefault="008F0B32" w:rsidP="008F0B32">
      <w:r>
        <w:t>The ADA is a 1990 federal law prohibiting discrimination against individuals with</w:t>
      </w:r>
      <w:r>
        <w:t xml:space="preserve"> </w:t>
      </w:r>
      <w:r>
        <w:t>disabilities. Title III of the ADA applies to private sector businesses that are “places</w:t>
      </w:r>
      <w:r>
        <w:t xml:space="preserve"> </w:t>
      </w:r>
      <w:r>
        <w:t>of public accommodations” and requires the removal of any “access barriers” that</w:t>
      </w:r>
      <w:r>
        <w:t xml:space="preserve"> </w:t>
      </w:r>
      <w:r>
        <w:t>hinder a disabled person’s access to business’ goods and services.</w:t>
      </w:r>
      <w:r>
        <w:t xml:space="preserve"> </w:t>
      </w:r>
      <w:r>
        <w:t>To promote compliance with its requirements, the ADA permits aggrieved persons</w:t>
      </w:r>
      <w:r>
        <w:t xml:space="preserve"> </w:t>
      </w:r>
      <w:r>
        <w:t>to bring a lawsuit to remedy the violation. The ADA does not permit the recovery of</w:t>
      </w:r>
      <w:r>
        <w:t xml:space="preserve"> </w:t>
      </w:r>
      <w:r>
        <w:t>monetary damages, but it does permit winning plaintiffs to recover reasonable</w:t>
      </w:r>
      <w:r>
        <w:t xml:space="preserve"> </w:t>
      </w:r>
      <w:r>
        <w:t>attorneys’ fees and costs.</w:t>
      </w:r>
      <w:r>
        <w:t xml:space="preserve"> </w:t>
      </w:r>
      <w:r>
        <w:t>Traditionally, ADA lawsuits have addressed physical access barriers (e.g., service</w:t>
      </w:r>
      <w:r>
        <w:t xml:space="preserve"> </w:t>
      </w:r>
      <w:r>
        <w:t>counter heights, wheelchair ramps, bathroom layout) in physical “places of public</w:t>
      </w:r>
      <w:r>
        <w:t xml:space="preserve"> </w:t>
      </w:r>
      <w:r>
        <w:t>accommodation” such as stores, restaurants, bars, theaters, and other businesses</w:t>
      </w:r>
      <w:r>
        <w:t xml:space="preserve"> </w:t>
      </w:r>
      <w:r>
        <w:t>that serve the public.</w:t>
      </w:r>
    </w:p>
    <w:p w:rsidR="008F0B32" w:rsidRDefault="008F0B32" w:rsidP="008F0B32">
      <w:r>
        <w:t>Over the past decade, thousands of lawsuits have been brought by visually impaired,</w:t>
      </w:r>
      <w:r>
        <w:t xml:space="preserve"> </w:t>
      </w:r>
      <w:r>
        <w:t>hearing impaired, and other disabled individuals on the theory that (</w:t>
      </w:r>
      <w:proofErr w:type="spellStart"/>
      <w:r>
        <w:t>i</w:t>
      </w:r>
      <w:proofErr w:type="spellEnd"/>
      <w:r>
        <w:t>) a website</w:t>
      </w:r>
      <w:r>
        <w:t xml:space="preserve"> </w:t>
      </w:r>
      <w:r>
        <w:t>offering goods and services is a public accommodation and subject to the ADA’s</w:t>
      </w:r>
      <w:r>
        <w:t xml:space="preserve"> </w:t>
      </w:r>
      <w:r>
        <w:t>accessibility mandate and (ii) deficiencies of the website serve as access barriers</w:t>
      </w:r>
      <w:r>
        <w:t xml:space="preserve"> </w:t>
      </w:r>
      <w:r>
        <w:t>and prevent full utilization of the site. The typical allegation is that the plaintiff tried</w:t>
      </w:r>
      <w:r>
        <w:t xml:space="preserve"> </w:t>
      </w:r>
      <w:r>
        <w:t>to complete a transaction on the business’s website, but was prevented from doing</w:t>
      </w:r>
      <w:r>
        <w:t xml:space="preserve"> </w:t>
      </w:r>
      <w:r>
        <w:t>so by some feature of the website that presents an access barrier. Examples of such</w:t>
      </w:r>
      <w:r>
        <w:t xml:space="preserve"> </w:t>
      </w:r>
      <w:r>
        <w:t>access barriers include:</w:t>
      </w:r>
    </w:p>
    <w:p w:rsidR="008F0B32" w:rsidRDefault="008F0B32" w:rsidP="00F0074F">
      <w:pPr>
        <w:pStyle w:val="ListParagraph"/>
        <w:numPr>
          <w:ilvl w:val="0"/>
          <w:numId w:val="2"/>
        </w:numPr>
      </w:pPr>
      <w:r>
        <w:t>Lack of Alt‐Text on Graphics ‐ Alt‐text is the textual alternative to image</w:t>
      </w:r>
      <w:r>
        <w:t xml:space="preserve"> </w:t>
      </w:r>
      <w:r>
        <w:t>content and is read by screen readers in place of images, allowing the content</w:t>
      </w:r>
      <w:r>
        <w:t xml:space="preserve"> </w:t>
      </w:r>
      <w:r>
        <w:t>and function of the image to be accessible to those with visual or certain</w:t>
      </w:r>
      <w:r>
        <w:t xml:space="preserve"> </w:t>
      </w:r>
      <w:r>
        <w:t>cognitive disabilities.</w:t>
      </w:r>
    </w:p>
    <w:p w:rsidR="008F0B32" w:rsidRDefault="008F0B32" w:rsidP="00F0074F">
      <w:pPr>
        <w:pStyle w:val="ListParagraph"/>
        <w:numPr>
          <w:ilvl w:val="0"/>
          <w:numId w:val="2"/>
        </w:numPr>
      </w:pPr>
      <w:r>
        <w:t>Improper Labels on Form Controls ‐ Proper labeling on form controls, such as</w:t>
      </w:r>
      <w:r>
        <w:t xml:space="preserve"> </w:t>
      </w:r>
      <w:r>
        <w:t>text boxes, checkboxes, and radio buttons, allow forms to be read by screen</w:t>
      </w:r>
      <w:r>
        <w:t xml:space="preserve"> </w:t>
      </w:r>
      <w:r>
        <w:t>readers and used by those relying upon screen readers.</w:t>
      </w:r>
    </w:p>
    <w:p w:rsidR="008F0B32" w:rsidRDefault="008F0B32" w:rsidP="00F0074F">
      <w:pPr>
        <w:pStyle w:val="ListParagraph"/>
        <w:numPr>
          <w:ilvl w:val="0"/>
          <w:numId w:val="2"/>
        </w:numPr>
      </w:pPr>
      <w:r>
        <w:t>Improper Table Markup ‐ Proper table markup allows data provided in a</w:t>
      </w:r>
      <w:r>
        <w:t xml:space="preserve"> </w:t>
      </w:r>
      <w:r>
        <w:t>tabular format to be comprehensible to those relying upon screen readers.</w:t>
      </w:r>
    </w:p>
    <w:p w:rsidR="008F0B32" w:rsidRDefault="008F0B32" w:rsidP="00F0074F">
      <w:pPr>
        <w:pStyle w:val="ListParagraph"/>
        <w:numPr>
          <w:ilvl w:val="0"/>
          <w:numId w:val="2"/>
        </w:numPr>
      </w:pPr>
      <w:r>
        <w:lastRenderedPageBreak/>
        <w:t>Lack of Adequate Keyboard Accessibility ‐ Many users with motor disabilities</w:t>
      </w:r>
      <w:r>
        <w:t xml:space="preserve"> </w:t>
      </w:r>
      <w:r>
        <w:t>rely on a keyboard. Visually impaired users frequently use a keyboard for</w:t>
      </w:r>
      <w:r>
        <w:t xml:space="preserve"> </w:t>
      </w:r>
      <w:r>
        <w:t>navigation.</w:t>
      </w:r>
    </w:p>
    <w:p w:rsidR="008F0B32" w:rsidRDefault="008F0B32" w:rsidP="00F0074F">
      <w:pPr>
        <w:pStyle w:val="ListParagraph"/>
        <w:numPr>
          <w:ilvl w:val="0"/>
          <w:numId w:val="2"/>
        </w:numPr>
      </w:pPr>
      <w:r>
        <w:t>Inaccessible Image Maps – Special coding on image maps, i.e., images that</w:t>
      </w:r>
      <w:r>
        <w:t xml:space="preserve"> </w:t>
      </w:r>
      <w:r>
        <w:t>provide different links to other web pages depending on where a user clicks the</w:t>
      </w:r>
      <w:r>
        <w:t xml:space="preserve"> </w:t>
      </w:r>
      <w:r>
        <w:t>image, allow image maps to be read by screen readers.</w:t>
      </w:r>
    </w:p>
    <w:p w:rsidR="008F0B32" w:rsidRDefault="008F0B32" w:rsidP="00F0074F">
      <w:pPr>
        <w:pStyle w:val="ListParagraph"/>
        <w:numPr>
          <w:ilvl w:val="0"/>
          <w:numId w:val="2"/>
        </w:numPr>
      </w:pPr>
      <w:proofErr w:type="gramStart"/>
      <w:r>
        <w:t>Lack of captions – Captions allow</w:t>
      </w:r>
      <w:proofErr w:type="gramEnd"/>
      <w:r>
        <w:t xml:space="preserve"> the spoken word content</w:t>
      </w:r>
      <w:r w:rsidRPr="008F0B32">
        <w:t xml:space="preserve"> </w:t>
      </w:r>
      <w:r>
        <w:t>audio and video</w:t>
      </w:r>
      <w:r>
        <w:t xml:space="preserve"> </w:t>
      </w:r>
      <w:r>
        <w:t>to be accessible to those with hearing impairment.</w:t>
      </w:r>
    </w:p>
    <w:p w:rsidR="008F0B32" w:rsidRPr="008F0B32" w:rsidRDefault="008F0B32" w:rsidP="008F0B32">
      <w:pPr>
        <w:rPr>
          <w:u w:val="single"/>
        </w:rPr>
      </w:pPr>
      <w:r w:rsidRPr="008F0B32">
        <w:rPr>
          <w:u w:val="single"/>
        </w:rPr>
        <w:t>The ADA’s Application to Websites</w:t>
      </w:r>
    </w:p>
    <w:p w:rsidR="008F0B32" w:rsidRDefault="008F0B32" w:rsidP="008F0B32">
      <w:r>
        <w:t>The ADA was passed before the internet as we know it today, and as such, makes no</w:t>
      </w:r>
      <w:r>
        <w:t xml:space="preserve"> </w:t>
      </w:r>
      <w:r>
        <w:t>mention of website accessibility. The U.S. Department of Justice, charged with</w:t>
      </w:r>
      <w:r>
        <w:t xml:space="preserve"> </w:t>
      </w:r>
      <w:r>
        <w:t>implementing the ADA, has offered informal guidance that the ADA should extend to</w:t>
      </w:r>
      <w:r>
        <w:t xml:space="preserve"> </w:t>
      </w:r>
      <w:r>
        <w:t>commercial websites, but no federal regulations specifically address the issue. In the</w:t>
      </w:r>
      <w:r>
        <w:t xml:space="preserve"> </w:t>
      </w:r>
      <w:r>
        <w:t>absence of official guidance, litigation has been rampant, and the question of</w:t>
      </w:r>
      <w:r>
        <w:t xml:space="preserve"> </w:t>
      </w:r>
      <w:r>
        <w:t>whether a website is “a place of public accommodation” subject to the ADA has been</w:t>
      </w:r>
      <w:r>
        <w:t xml:space="preserve"> </w:t>
      </w:r>
      <w:r>
        <w:t>thrown to the courts. The answers have been inconsistent.</w:t>
      </w:r>
      <w:r>
        <w:t xml:space="preserve"> </w:t>
      </w:r>
      <w:r>
        <w:t>Some courts have concluded that “public accommodations” are limited to physical</w:t>
      </w:r>
      <w:r>
        <w:t xml:space="preserve"> </w:t>
      </w:r>
      <w:r>
        <w:t>accommodations” and the ADA does not extend to websites. Other courts are less</w:t>
      </w:r>
      <w:r>
        <w:t xml:space="preserve"> </w:t>
      </w:r>
      <w:r>
        <w:t>restrictive, and have found that the ADA can apply to a website when it operates in</w:t>
      </w:r>
      <w:r>
        <w:t xml:space="preserve"> </w:t>
      </w:r>
      <w:r>
        <w:t>close tandem with a conventional “place of public accommodation,” like a brick‐and</w:t>
      </w:r>
      <w:r>
        <w:t xml:space="preserve"> </w:t>
      </w:r>
      <w:r>
        <w:t>mortar</w:t>
      </w:r>
      <w:r>
        <w:t xml:space="preserve"> </w:t>
      </w:r>
      <w:r>
        <w:t>store, that access barriers to the website serve as access barriers to that</w:t>
      </w:r>
      <w:r>
        <w:t xml:space="preserve"> </w:t>
      </w:r>
      <w:r>
        <w:t>place of public accommodation. And finally, other courts have taken an expansive</w:t>
      </w:r>
      <w:r>
        <w:t xml:space="preserve"> </w:t>
      </w:r>
      <w:r>
        <w:t>approach, concluding that the ADA extends to private commercial website</w:t>
      </w:r>
      <w:r>
        <w:t xml:space="preserve"> </w:t>
      </w:r>
      <w:r>
        <w:t>independent of any connection to a physical place.</w:t>
      </w:r>
    </w:p>
    <w:p w:rsidR="008F0B32" w:rsidRDefault="008F0B32" w:rsidP="008F0B32">
      <w:r>
        <w:t>Recently, New York federal courts have endorsed the expansive approach, even</w:t>
      </w:r>
      <w:r>
        <w:t xml:space="preserve"> </w:t>
      </w:r>
      <w:r>
        <w:t>stating in one case that it would be “perverse” to require a business to operate a</w:t>
      </w:r>
      <w:r>
        <w:t xml:space="preserve"> </w:t>
      </w:r>
      <w:r>
        <w:t>brick‐and‐mortar location for the ADA to apply to its website. These New York</w:t>
      </w:r>
      <w:r>
        <w:t xml:space="preserve"> </w:t>
      </w:r>
      <w:r>
        <w:t>rulings, together with the fact the that New York State and New York City versions of</w:t>
      </w:r>
      <w:r>
        <w:t xml:space="preserve"> </w:t>
      </w:r>
      <w:r>
        <w:t>the ADA allow a plaintiff to recover compensatory and punitive damages, have</w:t>
      </w:r>
      <w:r>
        <w:t xml:space="preserve"> </w:t>
      </w:r>
      <w:r>
        <w:t>established the Eastern and Southern D</w:t>
      </w:r>
      <w:r w:rsidR="00F0074F">
        <w:t xml:space="preserve">istricts of New York as the </w:t>
      </w:r>
      <w:r>
        <w:t>preferred</w:t>
      </w:r>
      <w:r>
        <w:t xml:space="preserve"> </w:t>
      </w:r>
      <w:r>
        <w:t>venues for ADA website litigation.</w:t>
      </w:r>
    </w:p>
    <w:p w:rsidR="008F0B32" w:rsidRPr="008F0B32" w:rsidRDefault="008F0B32" w:rsidP="008F0B32">
      <w:pPr>
        <w:rPr>
          <w:u w:val="single"/>
        </w:rPr>
      </w:pPr>
      <w:r w:rsidRPr="008F0B32">
        <w:rPr>
          <w:u w:val="single"/>
        </w:rPr>
        <w:t>Website Accessibility Standards</w:t>
      </w:r>
    </w:p>
    <w:p w:rsidR="008F0B32" w:rsidRDefault="008F0B32" w:rsidP="008F0B32">
      <w:r>
        <w:t>There are no official measures businesses must take to ensure their websites meet</w:t>
      </w:r>
      <w:r>
        <w:t xml:space="preserve"> </w:t>
      </w:r>
      <w:r>
        <w:t>any accessibility requirement. Yet ADA advocacy organizations, plaintiffs, and some</w:t>
      </w:r>
      <w:r>
        <w:t xml:space="preserve"> </w:t>
      </w:r>
      <w:r>
        <w:t>courts take the position that to be accessible a website must comply with the Web</w:t>
      </w:r>
      <w:r>
        <w:t xml:space="preserve"> </w:t>
      </w:r>
      <w:r>
        <w:t>Content Accessibility Guidelines 2.0 Level AA (WCAG 2.0 AA). Developed by World</w:t>
      </w:r>
      <w:r>
        <w:t xml:space="preserve"> </w:t>
      </w:r>
      <w:r>
        <w:t>Wide Web Consortium’s Web Accessibility Initiative, WCAG 2.0 AA has become the</w:t>
      </w:r>
      <w:r>
        <w:t xml:space="preserve"> </w:t>
      </w:r>
      <w:r>
        <w:t>de facto international standard for website accessibility among web developers, as</w:t>
      </w:r>
      <w:r>
        <w:t xml:space="preserve"> </w:t>
      </w:r>
      <w:r>
        <w:t>well as the accessibility standard for federal agency websites.</w:t>
      </w:r>
      <w:r w:rsidR="00F0074F">
        <w:t xml:space="preserve"> </w:t>
      </w:r>
      <w:r>
        <w:t>These de facto standards for website accessibility focus on four categories</w:t>
      </w:r>
      <w:r>
        <w:t>: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Is the content perceivable?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Is the content operable?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Is the content understandable?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Is the content robust?</w:t>
      </w:r>
    </w:p>
    <w:p w:rsidR="008F0B32" w:rsidRDefault="008F0B32" w:rsidP="008F0B32">
      <w:r>
        <w:lastRenderedPageBreak/>
        <w:t>Online tools are available to screen compliance with WCAG 2.0, and many vendors</w:t>
      </w:r>
      <w:r>
        <w:t xml:space="preserve"> </w:t>
      </w:r>
      <w:r>
        <w:t>offer auditing and web development services to help businesses comply with these</w:t>
      </w:r>
      <w:r>
        <w:t xml:space="preserve"> </w:t>
      </w:r>
      <w:r>
        <w:t>standards.</w:t>
      </w:r>
    </w:p>
    <w:p w:rsidR="008F0B32" w:rsidRPr="008F0B32" w:rsidRDefault="008F0B32" w:rsidP="008F0B32">
      <w:pPr>
        <w:rPr>
          <w:u w:val="single"/>
        </w:rPr>
      </w:pPr>
      <w:r w:rsidRPr="008F0B32">
        <w:rPr>
          <w:u w:val="single"/>
        </w:rPr>
        <w:t>Conclusion</w:t>
      </w:r>
    </w:p>
    <w:p w:rsidR="008F0B32" w:rsidRDefault="008F0B32" w:rsidP="008F0B32">
      <w:r>
        <w:t>Traditional ADA accessibility lawsuits required a visit to the business location to</w:t>
      </w:r>
      <w:r>
        <w:t xml:space="preserve"> </w:t>
      </w:r>
      <w:r>
        <w:t>identify barriers. By contrast, web accessibility lawsuits can be based on simply</w:t>
      </w:r>
      <w:r>
        <w:t xml:space="preserve"> </w:t>
      </w:r>
      <w:r>
        <w:t>visiting a company’s website and, since tools are available to check websites’</w:t>
      </w:r>
      <w:r>
        <w:t xml:space="preserve"> </w:t>
      </w:r>
      <w:r>
        <w:t>compliance with WCAG 2.0, it is easy for plaintiff’s attorneys to spot problems.</w:t>
      </w:r>
      <w:r>
        <w:t xml:space="preserve"> </w:t>
      </w:r>
      <w:r>
        <w:t>It is impossible to avoid getting targeted by a lawsuit, but a business can minimize</w:t>
      </w:r>
      <w:r>
        <w:t xml:space="preserve"> </w:t>
      </w:r>
      <w:r>
        <w:t>the risk and achieve the best possible position to defend itself against an ADA web</w:t>
      </w:r>
      <w:r>
        <w:t xml:space="preserve"> </w:t>
      </w:r>
      <w:r>
        <w:t>accessibility claim by taking these steps: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Conducting an ADA compliance audit of its website and digital content</w:t>
      </w:r>
      <w:r>
        <w:t>.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Engaging a reputable vendor to help bring its website into compliance</w:t>
      </w:r>
      <w:r>
        <w:t xml:space="preserve"> </w:t>
      </w:r>
      <w:r>
        <w:t>with WCAG 2.0 AA</w:t>
      </w:r>
      <w:r>
        <w:t>.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Posting an accessibility statement on its website advising of the</w:t>
      </w:r>
      <w:r>
        <w:t xml:space="preserve"> </w:t>
      </w:r>
      <w:r>
        <w:t>standard the business is committed to following and advising people</w:t>
      </w:r>
      <w:r>
        <w:t xml:space="preserve"> </w:t>
      </w:r>
      <w:r>
        <w:t>with disabilities how to contact the organization if barriers are</w:t>
      </w:r>
      <w:r>
        <w:t xml:space="preserve"> </w:t>
      </w:r>
      <w:r>
        <w:t>encountered.</w:t>
      </w:r>
    </w:p>
    <w:p w:rsidR="008F0B32" w:rsidRDefault="008F0B32" w:rsidP="008F0B32">
      <w:pPr>
        <w:pStyle w:val="ListParagraph"/>
        <w:numPr>
          <w:ilvl w:val="0"/>
          <w:numId w:val="1"/>
        </w:numPr>
      </w:pPr>
      <w:r>
        <w:t>Locating competent counsel to assist with any ADA demand letters or</w:t>
      </w:r>
      <w:r>
        <w:t xml:space="preserve"> </w:t>
      </w:r>
      <w:r>
        <w:t>complaints</w:t>
      </w:r>
      <w:r>
        <w:t>.</w:t>
      </w:r>
    </w:p>
    <w:p w:rsidR="008F0B32" w:rsidRPr="008F0B32" w:rsidRDefault="008F0B32" w:rsidP="008F0B32">
      <w:r w:rsidRPr="008F0B32">
        <w:t xml:space="preserve">Carl M.R. van der Zandt, partner HBA LLP, a boutique law firm in NYC. </w:t>
      </w:r>
      <w:r>
        <w:t xml:space="preserve">Several attorneys of HBA have worked on ADA website compliance issues and litigation. </w:t>
      </w:r>
      <w:bookmarkStart w:id="0" w:name="_GoBack"/>
      <w:bookmarkEnd w:id="0"/>
    </w:p>
    <w:sectPr w:rsidR="008F0B32" w:rsidRPr="008F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2E7"/>
    <w:multiLevelType w:val="hybridMultilevel"/>
    <w:tmpl w:val="89B66B0A"/>
    <w:lvl w:ilvl="0" w:tplc="C97894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00447"/>
    <w:multiLevelType w:val="hybridMultilevel"/>
    <w:tmpl w:val="7960CED0"/>
    <w:lvl w:ilvl="0" w:tplc="E3E698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CF"/>
    <w:rsid w:val="00167ECF"/>
    <w:rsid w:val="00560D23"/>
    <w:rsid w:val="008F0B32"/>
    <w:rsid w:val="00A93E18"/>
    <w:rsid w:val="00E80407"/>
    <w:rsid w:val="00F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1253</Words>
  <Characters>6345</Characters>
  <Application>Microsoft Office Word</Application>
  <DocSecurity>0</DocSecurity>
  <Lines>186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CvdZ</dc:creator>
  <cp:lastModifiedBy>CvdZ</cp:lastModifiedBy>
  <cp:revision>1</cp:revision>
  <cp:lastPrinted>2019-02-11T22:32:00Z</cp:lastPrinted>
  <dcterms:created xsi:type="dcterms:W3CDTF">2019-02-11T22:12:00Z</dcterms:created>
  <dcterms:modified xsi:type="dcterms:W3CDTF">2019-02-11T22:37:00Z</dcterms:modified>
</cp:coreProperties>
</file>